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96" w:rsidRPr="002328D9" w:rsidRDefault="00766096" w:rsidP="00766096">
      <w:pPr>
        <w:pStyle w:val="Heading1"/>
        <w:rPr>
          <w:b w:val="0"/>
          <w:sz w:val="20"/>
          <w:szCs w:val="20"/>
        </w:rPr>
      </w:pPr>
      <w:bookmarkStart w:id="0" w:name="_GoBack"/>
      <w:bookmarkEnd w:id="0"/>
      <w:r>
        <w:rPr>
          <w:noProof/>
          <w:lang w:val="en-GB"/>
        </w:rPr>
        <w:drawing>
          <wp:anchor distT="0" distB="0" distL="114300" distR="114300" simplePos="0" relativeHeight="251659264" behindDoc="0" locked="0" layoutInCell="1" allowOverlap="1" wp14:anchorId="0E4F19AE" wp14:editId="0B98D925">
            <wp:simplePos x="0" y="0"/>
            <wp:positionH relativeFrom="column">
              <wp:posOffset>-914400</wp:posOffset>
            </wp:positionH>
            <wp:positionV relativeFrom="paragraph">
              <wp:posOffset>-897890</wp:posOffset>
            </wp:positionV>
            <wp:extent cx="7639050" cy="771525"/>
            <wp:effectExtent l="0" t="0" r="0" b="952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90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798">
        <w:t>Identification of Special Educational Needs</w:t>
      </w:r>
      <w:r>
        <w:t xml:space="preserve"> (EYFS)</w:t>
      </w:r>
    </w:p>
    <w:p w:rsidR="00766096" w:rsidRPr="00B84BB1" w:rsidRDefault="00766096" w:rsidP="00766096">
      <w:pPr>
        <w:spacing w:after="0" w:line="240" w:lineRule="auto"/>
        <w:ind w:left="-426" w:firstLine="426"/>
        <w:rPr>
          <w:rFonts w:ascii="Arial" w:eastAsia="Times New Roman" w:hAnsi="Arial" w:cs="Arial"/>
          <w:sz w:val="32"/>
          <w:szCs w:val="32"/>
          <w:lang w:eastAsia="en-GB"/>
        </w:rPr>
      </w:pPr>
      <w:r w:rsidRPr="00B84BB1">
        <w:rPr>
          <w:rFonts w:ascii="Arial" w:eastAsia="Times New Roman" w:hAnsi="Arial" w:cs="Arial"/>
          <w:sz w:val="32"/>
          <w:szCs w:val="32"/>
          <w:lang w:eastAsia="en-GB"/>
        </w:rPr>
        <w:t>For children in the Early Years Foundation Stage:</w:t>
      </w:r>
    </w:p>
    <w:p w:rsidR="00766096" w:rsidRDefault="00766096" w:rsidP="00766096">
      <w:pPr>
        <w:spacing w:after="0" w:line="240" w:lineRule="auto"/>
        <w:rPr>
          <w:rFonts w:ascii="Arial" w:eastAsia="Times New Roman" w:hAnsi="Arial" w:cs="Arial"/>
          <w:i/>
          <w:sz w:val="20"/>
          <w:szCs w:val="20"/>
          <w:lang w:eastAsia="en-GB"/>
        </w:rPr>
      </w:pPr>
      <w:r w:rsidRPr="002328D9">
        <w:rPr>
          <w:rFonts w:ascii="Arial" w:eastAsia="Times New Roman" w:hAnsi="Arial" w:cs="Arial"/>
          <w:i/>
          <w:sz w:val="20"/>
          <w:szCs w:val="20"/>
          <w:lang w:eastAsia="en-GB"/>
        </w:rPr>
        <w:t>Please be as precise as possible, giving examples/descriptors of child’s functioning in each area of learning.</w:t>
      </w:r>
    </w:p>
    <w:p w:rsidR="00766096" w:rsidRPr="002328D9" w:rsidRDefault="00766096" w:rsidP="00766096">
      <w:pPr>
        <w:spacing w:after="0" w:line="240" w:lineRule="auto"/>
        <w:rPr>
          <w:rFonts w:ascii="Arial" w:eastAsia="Times New Roman" w:hAnsi="Arial" w:cs="Arial"/>
          <w:i/>
          <w:sz w:val="20"/>
          <w:szCs w:val="20"/>
          <w:lang w:eastAsia="en-GB"/>
        </w:rPr>
      </w:pPr>
      <w:r w:rsidRPr="002328D9">
        <w:rPr>
          <w:rFonts w:ascii="Arial" w:eastAsia="Times New Roman" w:hAnsi="Arial" w:cs="Arial"/>
          <w:i/>
          <w:sz w:val="20"/>
          <w:szCs w:val="20"/>
          <w:lang w:eastAsia="en-GB"/>
        </w:rPr>
        <w:t xml:space="preserve"> </w:t>
      </w:r>
    </w:p>
    <w:p w:rsidR="00766096" w:rsidRPr="00F74E63" w:rsidRDefault="00766096" w:rsidP="00766096">
      <w:pPr>
        <w:ind w:left="-426" w:firstLine="426"/>
        <w:rPr>
          <w:rFonts w:ascii="Arial" w:eastAsia="Times New Roman" w:hAnsi="Arial" w:cs="Arial"/>
          <w:b/>
          <w:sz w:val="24"/>
          <w:szCs w:val="24"/>
          <w:lang w:eastAsia="en-GB"/>
        </w:rPr>
      </w:pPr>
      <w:r w:rsidRPr="00F74E63">
        <w:rPr>
          <w:rFonts w:ascii="Arial" w:eastAsia="Times New Roman" w:hAnsi="Arial" w:cs="Arial"/>
          <w:b/>
          <w:sz w:val="24"/>
          <w:szCs w:val="24"/>
          <w:lang w:eastAsia="en-GB"/>
        </w:rPr>
        <w:t>Personal, Social and Emotional Development:</w:t>
      </w:r>
    </w:p>
    <w:tbl>
      <w:tblPr>
        <w:tblStyle w:val="TableGrid"/>
        <w:tblW w:w="0" w:type="auto"/>
        <w:tblLook w:val="04A0" w:firstRow="1" w:lastRow="0" w:firstColumn="1" w:lastColumn="0" w:noHBand="0" w:noVBand="1"/>
      </w:tblPr>
      <w:tblGrid>
        <w:gridCol w:w="10564"/>
      </w:tblGrid>
      <w:tr w:rsidR="00766096" w:rsidTr="006C7936">
        <w:tc>
          <w:tcPr>
            <w:tcW w:w="10564" w:type="dxa"/>
          </w:tcPr>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Include information on:</w:t>
            </w:r>
          </w:p>
          <w:p w:rsidR="00766096" w:rsidRDefault="00766096" w:rsidP="006C7936">
            <w:pPr>
              <w:jc w:val="both"/>
              <w:rPr>
                <w:rFonts w:ascii="Arial" w:eastAsia="Times New Roman" w:hAnsi="Arial" w:cs="Arial"/>
                <w:i/>
              </w:rPr>
            </w:pPr>
            <w:r w:rsidRPr="002328D9">
              <w:rPr>
                <w:rFonts w:ascii="Arial" w:hAnsi="Arial" w:cs="Arial"/>
                <w:i/>
                <w:sz w:val="20"/>
                <w:szCs w:val="20"/>
              </w:rPr>
              <w:t xml:space="preserve">How the child interacts with adults and other children, how do they make </w:t>
            </w:r>
            <w:proofErr w:type="gramStart"/>
            <w:r w:rsidRPr="002328D9">
              <w:rPr>
                <w:rFonts w:ascii="Arial" w:hAnsi="Arial" w:cs="Arial"/>
                <w:i/>
                <w:sz w:val="20"/>
                <w:szCs w:val="20"/>
              </w:rPr>
              <w:t>relationships.</w:t>
            </w:r>
            <w:proofErr w:type="gramEnd"/>
            <w:r w:rsidRPr="002328D9">
              <w:rPr>
                <w:rFonts w:ascii="Arial" w:hAnsi="Arial" w:cs="Arial"/>
                <w:i/>
                <w:sz w:val="20"/>
                <w:szCs w:val="20"/>
              </w:rPr>
              <w:t xml:space="preserve"> How aware are they of themselves and others around them? How do they express their needs and feelings and manage their behaviour in the setting? How much adult support do they need to help them?</w:t>
            </w:r>
          </w:p>
        </w:tc>
      </w:tr>
      <w:tr w:rsidR="00766096" w:rsidTr="006C7936">
        <w:tc>
          <w:tcPr>
            <w:tcW w:w="10564" w:type="dxa"/>
          </w:tcPr>
          <w:p w:rsidR="00766096" w:rsidRDefault="00766096" w:rsidP="006C7936">
            <w:pPr>
              <w:rPr>
                <w:rFonts w:ascii="Arial" w:eastAsia="Times New Roman" w:hAnsi="Arial" w:cs="Arial"/>
                <w:i/>
              </w:rPr>
            </w:pPr>
          </w:p>
          <w:p w:rsidR="00766096" w:rsidRDefault="00766096" w:rsidP="006C7936">
            <w:pPr>
              <w:rPr>
                <w:rFonts w:ascii="Arial" w:eastAsia="Times New Roman" w:hAnsi="Arial" w:cs="Arial"/>
                <w:i/>
              </w:rPr>
            </w:pPr>
          </w:p>
          <w:p w:rsidR="00766096" w:rsidRDefault="00766096" w:rsidP="006C7936">
            <w:pPr>
              <w:rPr>
                <w:rFonts w:ascii="Arial" w:eastAsia="Times New Roman" w:hAnsi="Arial" w:cs="Arial"/>
                <w:i/>
              </w:rPr>
            </w:pPr>
          </w:p>
          <w:p w:rsidR="00766096" w:rsidRDefault="00766096" w:rsidP="006C7936">
            <w:pPr>
              <w:rPr>
                <w:rFonts w:ascii="Arial" w:eastAsia="Times New Roman" w:hAnsi="Arial" w:cs="Arial"/>
                <w:i/>
              </w:rPr>
            </w:pPr>
          </w:p>
          <w:p w:rsidR="00766096" w:rsidRDefault="00766096" w:rsidP="006C7936">
            <w:pPr>
              <w:rPr>
                <w:rFonts w:ascii="Arial" w:eastAsia="Times New Roman" w:hAnsi="Arial" w:cs="Arial"/>
                <w:i/>
              </w:rPr>
            </w:pPr>
          </w:p>
          <w:p w:rsidR="00766096" w:rsidRDefault="00766096" w:rsidP="006C7936">
            <w:pPr>
              <w:rPr>
                <w:rFonts w:ascii="Arial" w:eastAsia="Times New Roman" w:hAnsi="Arial" w:cs="Arial"/>
                <w:i/>
              </w:rPr>
            </w:pPr>
          </w:p>
          <w:p w:rsidR="00766096" w:rsidRDefault="00766096" w:rsidP="006C7936">
            <w:pPr>
              <w:rPr>
                <w:rFonts w:ascii="Arial" w:eastAsia="Times New Roman" w:hAnsi="Arial" w:cs="Arial"/>
                <w:i/>
              </w:rPr>
            </w:pPr>
          </w:p>
          <w:p w:rsidR="00766096" w:rsidRDefault="00766096" w:rsidP="006C7936">
            <w:pPr>
              <w:rPr>
                <w:rFonts w:ascii="Arial" w:eastAsia="Times New Roman" w:hAnsi="Arial" w:cs="Arial"/>
                <w:i/>
              </w:rPr>
            </w:pPr>
          </w:p>
        </w:tc>
      </w:tr>
    </w:tbl>
    <w:p w:rsidR="00766096" w:rsidRPr="002328D9" w:rsidRDefault="00766096" w:rsidP="00766096">
      <w:pPr>
        <w:spacing w:after="0" w:line="240" w:lineRule="auto"/>
        <w:rPr>
          <w:rFonts w:ascii="Arial" w:eastAsia="Times New Roman" w:hAnsi="Arial" w:cs="Arial"/>
          <w:lang w:eastAsia="en-GB"/>
        </w:rPr>
      </w:pPr>
    </w:p>
    <w:p w:rsidR="00766096" w:rsidRPr="00F74E63" w:rsidRDefault="00766096" w:rsidP="00766096">
      <w:pPr>
        <w:rPr>
          <w:rFonts w:ascii="Arial" w:eastAsia="Times New Roman" w:hAnsi="Arial" w:cs="Arial"/>
          <w:b/>
          <w:sz w:val="24"/>
          <w:szCs w:val="24"/>
          <w:lang w:eastAsia="en-GB"/>
        </w:rPr>
      </w:pPr>
      <w:r w:rsidRPr="00F74E63">
        <w:rPr>
          <w:rFonts w:ascii="Arial" w:eastAsia="Times New Roman" w:hAnsi="Arial" w:cs="Arial"/>
          <w:b/>
          <w:sz w:val="24"/>
          <w:szCs w:val="24"/>
          <w:lang w:eastAsia="en-GB"/>
        </w:rPr>
        <w:t>Communication and language:</w:t>
      </w:r>
    </w:p>
    <w:tbl>
      <w:tblPr>
        <w:tblStyle w:val="TableGrid"/>
        <w:tblW w:w="0" w:type="auto"/>
        <w:tblLook w:val="04A0" w:firstRow="1" w:lastRow="0" w:firstColumn="1" w:lastColumn="0" w:noHBand="0" w:noVBand="1"/>
      </w:tblPr>
      <w:tblGrid>
        <w:gridCol w:w="10564"/>
      </w:tblGrid>
      <w:tr w:rsidR="00766096" w:rsidRPr="00B31F68" w:rsidTr="006C7936">
        <w:tc>
          <w:tcPr>
            <w:tcW w:w="10564" w:type="dxa"/>
          </w:tcPr>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Include information on:</w:t>
            </w:r>
          </w:p>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The child’s listening and attention skills, including response to their name and eye contact. How do they show that they are listening? Are they listening to the instruction or just following their peers?</w:t>
            </w:r>
          </w:p>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Include their level of understanding of words - 1 word level (point to ball)/ 2 word level (</w:t>
            </w:r>
            <w:r w:rsidR="009B1084">
              <w:rPr>
                <w:rFonts w:ascii="Arial" w:eastAsiaTheme="minorEastAsia" w:hAnsi="Arial" w:cs="Arial"/>
                <w:i/>
                <w:sz w:val="20"/>
                <w:szCs w:val="20"/>
              </w:rPr>
              <w:t>throw</w:t>
            </w:r>
            <w:r w:rsidRPr="002328D9">
              <w:rPr>
                <w:rFonts w:ascii="Arial" w:eastAsiaTheme="minorEastAsia" w:hAnsi="Arial" w:cs="Arial"/>
                <w:i/>
                <w:sz w:val="20"/>
                <w:szCs w:val="20"/>
              </w:rPr>
              <w:t xml:space="preserve"> ball/ </w:t>
            </w:r>
            <w:r w:rsidR="009B1084">
              <w:rPr>
                <w:rFonts w:ascii="Arial" w:eastAsiaTheme="minorEastAsia" w:hAnsi="Arial" w:cs="Arial"/>
                <w:i/>
                <w:sz w:val="20"/>
                <w:szCs w:val="20"/>
              </w:rPr>
              <w:t>kick</w:t>
            </w:r>
            <w:r w:rsidRPr="002328D9">
              <w:rPr>
                <w:rFonts w:ascii="Arial" w:eastAsiaTheme="minorEastAsia" w:hAnsi="Arial" w:cs="Arial"/>
                <w:i/>
                <w:sz w:val="20"/>
                <w:szCs w:val="20"/>
              </w:rPr>
              <w:t xml:space="preserve"> ball </w:t>
            </w:r>
            <w:proofErr w:type="spellStart"/>
            <w:r w:rsidRPr="002328D9">
              <w:rPr>
                <w:rFonts w:ascii="Arial" w:eastAsiaTheme="minorEastAsia" w:hAnsi="Arial" w:cs="Arial"/>
                <w:i/>
                <w:sz w:val="20"/>
                <w:szCs w:val="20"/>
              </w:rPr>
              <w:t>etc</w:t>
            </w:r>
            <w:proofErr w:type="spellEnd"/>
            <w:r w:rsidRPr="002328D9">
              <w:rPr>
                <w:rFonts w:ascii="Arial" w:eastAsiaTheme="minorEastAsia" w:hAnsi="Arial" w:cs="Arial"/>
                <w:i/>
                <w:sz w:val="20"/>
                <w:szCs w:val="20"/>
              </w:rPr>
              <w:t>)/ 3 word level (</w:t>
            </w:r>
            <w:r w:rsidR="009B1084">
              <w:rPr>
                <w:rFonts w:ascii="Arial" w:eastAsiaTheme="minorEastAsia" w:hAnsi="Arial" w:cs="Arial"/>
                <w:i/>
                <w:sz w:val="20"/>
                <w:szCs w:val="20"/>
              </w:rPr>
              <w:t>kick the big ball)</w:t>
            </w:r>
          </w:p>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How is their speech developing? – include word level/ sentence structures/ use of action words and tenses/ range of words used/ number of word used</w:t>
            </w:r>
          </w:p>
          <w:p w:rsidR="00766096" w:rsidRPr="00B31F68" w:rsidRDefault="00766096" w:rsidP="006C7936">
            <w:pPr>
              <w:jc w:val="both"/>
              <w:rPr>
                <w:rFonts w:ascii="Arial" w:hAnsi="Arial" w:cs="Arial"/>
                <w:b/>
                <w:sz w:val="28"/>
                <w:szCs w:val="28"/>
              </w:rPr>
            </w:pPr>
            <w:r w:rsidRPr="002328D9">
              <w:rPr>
                <w:rFonts w:ascii="Arial" w:hAnsi="Arial" w:cs="Arial"/>
                <w:i/>
                <w:sz w:val="20"/>
                <w:szCs w:val="20"/>
              </w:rPr>
              <w:t>Do they use language appropriately? Do they copy or echo what they hear? Can they have a 2 way conversation with you/ with their peers?</w:t>
            </w:r>
          </w:p>
        </w:tc>
      </w:tr>
      <w:tr w:rsidR="00766096" w:rsidRPr="00B31F68" w:rsidTr="006C7936">
        <w:tc>
          <w:tcPr>
            <w:tcW w:w="10564" w:type="dxa"/>
          </w:tcPr>
          <w:p w:rsidR="00766096" w:rsidRDefault="00766096" w:rsidP="006C7936">
            <w:pPr>
              <w:rPr>
                <w:rFonts w:ascii="Arial" w:hAnsi="Arial" w:cs="Arial"/>
                <w:b/>
              </w:rPr>
            </w:pPr>
          </w:p>
          <w:p w:rsidR="00766096" w:rsidRDefault="00766096" w:rsidP="006C7936">
            <w:pPr>
              <w:rPr>
                <w:rFonts w:ascii="Arial" w:hAnsi="Arial" w:cs="Arial"/>
                <w:b/>
              </w:rPr>
            </w:pPr>
          </w:p>
          <w:p w:rsidR="00766096" w:rsidRDefault="00766096" w:rsidP="006C7936">
            <w:pPr>
              <w:rPr>
                <w:rFonts w:ascii="Arial" w:hAnsi="Arial" w:cs="Arial"/>
                <w:b/>
              </w:rPr>
            </w:pPr>
          </w:p>
          <w:p w:rsidR="00766096" w:rsidRDefault="00766096" w:rsidP="006C7936">
            <w:pPr>
              <w:rPr>
                <w:rFonts w:ascii="Arial" w:hAnsi="Arial" w:cs="Arial"/>
                <w:b/>
              </w:rPr>
            </w:pPr>
          </w:p>
          <w:p w:rsidR="00766096" w:rsidRDefault="00766096" w:rsidP="006C7936">
            <w:pPr>
              <w:rPr>
                <w:rFonts w:ascii="Arial" w:hAnsi="Arial" w:cs="Arial"/>
                <w:b/>
              </w:rPr>
            </w:pPr>
          </w:p>
          <w:p w:rsidR="00766096" w:rsidRDefault="00766096" w:rsidP="006C7936">
            <w:pPr>
              <w:rPr>
                <w:rFonts w:ascii="Arial" w:hAnsi="Arial" w:cs="Arial"/>
                <w:b/>
              </w:rPr>
            </w:pPr>
          </w:p>
          <w:p w:rsidR="00766096" w:rsidRDefault="00766096" w:rsidP="006C7936">
            <w:pPr>
              <w:rPr>
                <w:rFonts w:ascii="Arial" w:hAnsi="Arial" w:cs="Arial"/>
                <w:b/>
              </w:rPr>
            </w:pPr>
          </w:p>
          <w:p w:rsidR="00766096" w:rsidRDefault="00766096" w:rsidP="006C7936">
            <w:pPr>
              <w:rPr>
                <w:rFonts w:ascii="Arial" w:hAnsi="Arial" w:cs="Arial"/>
                <w:b/>
              </w:rPr>
            </w:pPr>
          </w:p>
          <w:p w:rsidR="00766096" w:rsidRPr="00B31F68" w:rsidRDefault="00766096" w:rsidP="006C7936">
            <w:pPr>
              <w:rPr>
                <w:rFonts w:ascii="Arial" w:hAnsi="Arial" w:cs="Arial"/>
                <w:b/>
              </w:rPr>
            </w:pPr>
          </w:p>
        </w:tc>
      </w:tr>
    </w:tbl>
    <w:p w:rsidR="00766096" w:rsidRDefault="00766096" w:rsidP="00766096">
      <w:pPr>
        <w:spacing w:after="0" w:line="240" w:lineRule="auto"/>
        <w:rPr>
          <w:rFonts w:ascii="Arial" w:eastAsia="Times New Roman" w:hAnsi="Arial" w:cs="Arial"/>
          <w:b/>
          <w:sz w:val="24"/>
          <w:szCs w:val="24"/>
          <w:lang w:eastAsia="en-GB"/>
        </w:rPr>
      </w:pPr>
    </w:p>
    <w:p w:rsidR="00766096" w:rsidRPr="00F74E63" w:rsidRDefault="00766096" w:rsidP="00766096">
      <w:pPr>
        <w:rPr>
          <w:rFonts w:ascii="Arial" w:eastAsia="Times New Roman" w:hAnsi="Arial" w:cs="Arial"/>
          <w:b/>
          <w:sz w:val="24"/>
          <w:szCs w:val="24"/>
          <w:lang w:eastAsia="en-GB"/>
        </w:rPr>
      </w:pPr>
      <w:r w:rsidRPr="00F74E63">
        <w:rPr>
          <w:rFonts w:ascii="Arial" w:eastAsia="Times New Roman" w:hAnsi="Arial" w:cs="Arial"/>
          <w:b/>
          <w:sz w:val="24"/>
          <w:szCs w:val="24"/>
          <w:lang w:eastAsia="en-GB"/>
        </w:rPr>
        <w:t>Physical Development:</w:t>
      </w:r>
    </w:p>
    <w:tbl>
      <w:tblPr>
        <w:tblStyle w:val="TableGrid"/>
        <w:tblW w:w="0" w:type="auto"/>
        <w:tblLook w:val="04A0" w:firstRow="1" w:lastRow="0" w:firstColumn="1" w:lastColumn="0" w:noHBand="0" w:noVBand="1"/>
      </w:tblPr>
      <w:tblGrid>
        <w:gridCol w:w="10564"/>
      </w:tblGrid>
      <w:tr w:rsidR="00766096" w:rsidTr="006C7936">
        <w:tc>
          <w:tcPr>
            <w:tcW w:w="10564" w:type="dxa"/>
          </w:tcPr>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Include information on:</w:t>
            </w:r>
          </w:p>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Gross motor development – mobility, balance, awareness of space around them and others</w:t>
            </w:r>
          </w:p>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Fine Motor Skills – picking up small objects, posting objects, manipulating inset puzzles and shape sorters, threading, mark making.</w:t>
            </w:r>
          </w:p>
          <w:p w:rsidR="00766096" w:rsidRDefault="00766096" w:rsidP="006C7936">
            <w:pPr>
              <w:pStyle w:val="Default"/>
              <w:jc w:val="both"/>
              <w:rPr>
                <w:sz w:val="22"/>
                <w:szCs w:val="22"/>
              </w:rPr>
            </w:pPr>
            <w:r w:rsidRPr="002328D9">
              <w:rPr>
                <w:i/>
                <w:sz w:val="20"/>
                <w:szCs w:val="20"/>
              </w:rPr>
              <w:t>Health and Self Care – feeding, toileting, dressing – how much support do they need in these areas?</w:t>
            </w:r>
          </w:p>
        </w:tc>
      </w:tr>
      <w:tr w:rsidR="00766096" w:rsidTr="006C7936">
        <w:tc>
          <w:tcPr>
            <w:tcW w:w="10564" w:type="dxa"/>
          </w:tcPr>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tc>
      </w:tr>
    </w:tbl>
    <w:p w:rsidR="00766096" w:rsidRPr="00F74E63" w:rsidRDefault="00766096" w:rsidP="00766096">
      <w:pPr>
        <w:rPr>
          <w:rFonts w:ascii="Arial" w:eastAsia="Times New Roman" w:hAnsi="Arial" w:cs="Arial"/>
          <w:b/>
          <w:sz w:val="24"/>
          <w:szCs w:val="24"/>
          <w:lang w:eastAsia="en-GB"/>
        </w:rPr>
      </w:pPr>
      <w:r w:rsidRPr="00F74E63">
        <w:rPr>
          <w:rFonts w:ascii="Arial" w:eastAsia="Times New Roman" w:hAnsi="Arial" w:cs="Arial"/>
          <w:b/>
          <w:sz w:val="24"/>
          <w:szCs w:val="24"/>
          <w:lang w:eastAsia="en-GB"/>
        </w:rPr>
        <w:lastRenderedPageBreak/>
        <w:t>Literacy:</w:t>
      </w:r>
    </w:p>
    <w:tbl>
      <w:tblPr>
        <w:tblStyle w:val="TableGrid"/>
        <w:tblW w:w="0" w:type="auto"/>
        <w:tblLook w:val="04A0" w:firstRow="1" w:lastRow="0" w:firstColumn="1" w:lastColumn="0" w:noHBand="0" w:noVBand="1"/>
      </w:tblPr>
      <w:tblGrid>
        <w:gridCol w:w="10564"/>
      </w:tblGrid>
      <w:tr w:rsidR="00766096" w:rsidTr="006C7936">
        <w:tc>
          <w:tcPr>
            <w:tcW w:w="10564" w:type="dxa"/>
          </w:tcPr>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Include information on:</w:t>
            </w:r>
          </w:p>
          <w:p w:rsidR="00766096" w:rsidRDefault="00766096" w:rsidP="006C7936">
            <w:pPr>
              <w:pStyle w:val="Default"/>
              <w:jc w:val="both"/>
              <w:rPr>
                <w:sz w:val="22"/>
                <w:szCs w:val="22"/>
              </w:rPr>
            </w:pPr>
            <w:r w:rsidRPr="002328D9">
              <w:rPr>
                <w:i/>
                <w:sz w:val="20"/>
                <w:szCs w:val="20"/>
              </w:rPr>
              <w:t>How they join in with songs and rhymes and stories, Do they enjoy looking at books and print around them? Do they enjoy stories 1 to 1?</w:t>
            </w:r>
          </w:p>
        </w:tc>
      </w:tr>
      <w:tr w:rsidR="00766096" w:rsidTr="006C7936">
        <w:tc>
          <w:tcPr>
            <w:tcW w:w="10564" w:type="dxa"/>
          </w:tcPr>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tc>
      </w:tr>
    </w:tbl>
    <w:p w:rsidR="00766096" w:rsidRDefault="00766096" w:rsidP="00766096">
      <w:pPr>
        <w:pStyle w:val="Default"/>
        <w:rPr>
          <w:sz w:val="22"/>
          <w:szCs w:val="22"/>
        </w:rPr>
      </w:pPr>
    </w:p>
    <w:p w:rsidR="00766096" w:rsidRPr="00F74E63" w:rsidRDefault="00766096" w:rsidP="00766096">
      <w:pPr>
        <w:rPr>
          <w:rFonts w:ascii="Arial" w:eastAsia="Times New Roman" w:hAnsi="Arial" w:cs="Arial"/>
          <w:b/>
          <w:sz w:val="24"/>
          <w:szCs w:val="24"/>
          <w:lang w:eastAsia="en-GB"/>
        </w:rPr>
      </w:pPr>
      <w:r w:rsidRPr="00F74E63">
        <w:rPr>
          <w:rFonts w:ascii="Arial" w:eastAsia="Times New Roman" w:hAnsi="Arial" w:cs="Arial"/>
          <w:b/>
          <w:sz w:val="24"/>
          <w:szCs w:val="24"/>
          <w:lang w:eastAsia="en-GB"/>
        </w:rPr>
        <w:t>Mathematical Development:</w:t>
      </w:r>
    </w:p>
    <w:tbl>
      <w:tblPr>
        <w:tblStyle w:val="TableGrid"/>
        <w:tblW w:w="0" w:type="auto"/>
        <w:tblLook w:val="04A0" w:firstRow="1" w:lastRow="0" w:firstColumn="1" w:lastColumn="0" w:noHBand="0" w:noVBand="1"/>
      </w:tblPr>
      <w:tblGrid>
        <w:gridCol w:w="10564"/>
      </w:tblGrid>
      <w:tr w:rsidR="00766096" w:rsidTr="006C7936">
        <w:tc>
          <w:tcPr>
            <w:tcW w:w="10564" w:type="dxa"/>
          </w:tcPr>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Include information on:</w:t>
            </w:r>
          </w:p>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Awareness of amounts and numbers and counting. Do they notice when amounts change?</w:t>
            </w:r>
          </w:p>
          <w:p w:rsidR="00766096" w:rsidRDefault="00766096" w:rsidP="006C7936">
            <w:pPr>
              <w:pStyle w:val="Default"/>
              <w:jc w:val="both"/>
              <w:rPr>
                <w:sz w:val="22"/>
                <w:szCs w:val="22"/>
              </w:rPr>
            </w:pPr>
            <w:r w:rsidRPr="002328D9">
              <w:rPr>
                <w:i/>
                <w:sz w:val="20"/>
                <w:szCs w:val="20"/>
              </w:rPr>
              <w:t>Awareness of space and shapes, do they show awareness of shapes when they use inset puzzles or shape sorters? Do they enjoy filling and emptying containers and hiding and finding objects? Awareness of time and routines</w:t>
            </w:r>
            <w:r>
              <w:rPr>
                <w:sz w:val="20"/>
                <w:szCs w:val="20"/>
              </w:rPr>
              <w:t>.</w:t>
            </w:r>
          </w:p>
        </w:tc>
      </w:tr>
      <w:tr w:rsidR="00766096" w:rsidTr="006C7936">
        <w:tc>
          <w:tcPr>
            <w:tcW w:w="10564" w:type="dxa"/>
          </w:tcPr>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tc>
      </w:tr>
    </w:tbl>
    <w:p w:rsidR="00766096" w:rsidRDefault="00766096" w:rsidP="00766096">
      <w:pPr>
        <w:pStyle w:val="Default"/>
        <w:rPr>
          <w:sz w:val="22"/>
          <w:szCs w:val="22"/>
        </w:rPr>
      </w:pPr>
    </w:p>
    <w:p w:rsidR="00766096" w:rsidRDefault="00766096" w:rsidP="00766096">
      <w:pPr>
        <w:pStyle w:val="Default"/>
        <w:rPr>
          <w:rFonts w:eastAsia="Times New Roman"/>
          <w:b/>
          <w:lang w:eastAsia="en-GB"/>
        </w:rPr>
      </w:pPr>
    </w:p>
    <w:p w:rsidR="00766096" w:rsidRPr="00F74E63" w:rsidRDefault="00766096" w:rsidP="00766096">
      <w:pPr>
        <w:rPr>
          <w:rFonts w:ascii="Arial" w:eastAsia="Times New Roman" w:hAnsi="Arial" w:cs="Arial"/>
          <w:b/>
          <w:sz w:val="24"/>
          <w:szCs w:val="24"/>
          <w:lang w:eastAsia="en-GB"/>
        </w:rPr>
      </w:pPr>
      <w:r w:rsidRPr="00F74E63">
        <w:rPr>
          <w:rFonts w:ascii="Arial" w:eastAsia="Times New Roman" w:hAnsi="Arial" w:cs="Arial"/>
          <w:b/>
          <w:sz w:val="24"/>
          <w:szCs w:val="24"/>
          <w:lang w:eastAsia="en-GB"/>
        </w:rPr>
        <w:t>Understanding of the World:</w:t>
      </w:r>
      <w:r w:rsidRPr="00847B80">
        <w:rPr>
          <w:noProof/>
          <w:lang w:eastAsia="en-GB"/>
        </w:rPr>
        <w:t xml:space="preserve"> </w:t>
      </w:r>
    </w:p>
    <w:tbl>
      <w:tblPr>
        <w:tblStyle w:val="TableGrid"/>
        <w:tblW w:w="0" w:type="auto"/>
        <w:tblLook w:val="04A0" w:firstRow="1" w:lastRow="0" w:firstColumn="1" w:lastColumn="0" w:noHBand="0" w:noVBand="1"/>
      </w:tblPr>
      <w:tblGrid>
        <w:gridCol w:w="10564"/>
      </w:tblGrid>
      <w:tr w:rsidR="00766096" w:rsidTr="006C7936">
        <w:tc>
          <w:tcPr>
            <w:tcW w:w="10564" w:type="dxa"/>
          </w:tcPr>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Include information on:</w:t>
            </w:r>
          </w:p>
          <w:p w:rsidR="00766096" w:rsidRDefault="00766096" w:rsidP="006C7936">
            <w:pPr>
              <w:pStyle w:val="Default"/>
              <w:rPr>
                <w:sz w:val="22"/>
                <w:szCs w:val="22"/>
              </w:rPr>
            </w:pPr>
            <w:r w:rsidRPr="002328D9">
              <w:rPr>
                <w:i/>
                <w:sz w:val="20"/>
                <w:szCs w:val="20"/>
              </w:rPr>
              <w:t>How they explore objects and the environment. How do they use their senses to explore the environment?</w:t>
            </w:r>
          </w:p>
        </w:tc>
      </w:tr>
      <w:tr w:rsidR="00766096" w:rsidTr="006C7936">
        <w:tc>
          <w:tcPr>
            <w:tcW w:w="10564" w:type="dxa"/>
          </w:tcPr>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tc>
      </w:tr>
    </w:tbl>
    <w:p w:rsidR="00766096" w:rsidRDefault="00766096" w:rsidP="00766096">
      <w:pPr>
        <w:pStyle w:val="Default"/>
        <w:rPr>
          <w:sz w:val="22"/>
          <w:szCs w:val="22"/>
        </w:rPr>
      </w:pPr>
    </w:p>
    <w:p w:rsidR="00766096" w:rsidRPr="00F74E63" w:rsidRDefault="00766096" w:rsidP="00766096">
      <w:pPr>
        <w:rPr>
          <w:rFonts w:ascii="Arial" w:eastAsia="Times New Roman" w:hAnsi="Arial" w:cs="Arial"/>
          <w:b/>
          <w:sz w:val="24"/>
          <w:szCs w:val="24"/>
          <w:lang w:eastAsia="en-GB"/>
        </w:rPr>
      </w:pPr>
      <w:r w:rsidRPr="00F74E63">
        <w:rPr>
          <w:rFonts w:ascii="Arial" w:eastAsia="Times New Roman" w:hAnsi="Arial" w:cs="Arial"/>
          <w:b/>
          <w:sz w:val="24"/>
          <w:szCs w:val="24"/>
          <w:lang w:eastAsia="en-GB"/>
        </w:rPr>
        <w:t>Expressive Arts and Design:</w:t>
      </w:r>
    </w:p>
    <w:tbl>
      <w:tblPr>
        <w:tblStyle w:val="TableGrid"/>
        <w:tblW w:w="0" w:type="auto"/>
        <w:tblLook w:val="04A0" w:firstRow="1" w:lastRow="0" w:firstColumn="1" w:lastColumn="0" w:noHBand="0" w:noVBand="1"/>
      </w:tblPr>
      <w:tblGrid>
        <w:gridCol w:w="10564"/>
      </w:tblGrid>
      <w:tr w:rsidR="00766096" w:rsidTr="006C7936">
        <w:tc>
          <w:tcPr>
            <w:tcW w:w="10564" w:type="dxa"/>
          </w:tcPr>
          <w:p w:rsidR="00766096" w:rsidRPr="002328D9" w:rsidRDefault="00766096" w:rsidP="006C7936">
            <w:pPr>
              <w:pStyle w:val="NormalWeb"/>
              <w:spacing w:before="0" w:beforeAutospacing="0" w:after="0" w:afterAutospacing="0" w:line="0" w:lineRule="atLeast"/>
              <w:jc w:val="both"/>
              <w:rPr>
                <w:rFonts w:ascii="Arial" w:eastAsiaTheme="minorEastAsia" w:hAnsi="Arial" w:cs="Arial"/>
                <w:i/>
                <w:sz w:val="20"/>
                <w:szCs w:val="20"/>
              </w:rPr>
            </w:pPr>
            <w:r w:rsidRPr="002328D9">
              <w:rPr>
                <w:rFonts w:ascii="Arial" w:eastAsiaTheme="minorEastAsia" w:hAnsi="Arial" w:cs="Arial"/>
                <w:i/>
                <w:sz w:val="20"/>
                <w:szCs w:val="20"/>
              </w:rPr>
              <w:t>Include information on:</w:t>
            </w:r>
          </w:p>
          <w:p w:rsidR="00766096" w:rsidRDefault="00766096" w:rsidP="006C7936">
            <w:pPr>
              <w:pStyle w:val="Default"/>
              <w:rPr>
                <w:sz w:val="22"/>
                <w:szCs w:val="22"/>
              </w:rPr>
            </w:pPr>
            <w:r w:rsidRPr="002328D9">
              <w:rPr>
                <w:i/>
                <w:sz w:val="20"/>
                <w:szCs w:val="20"/>
              </w:rPr>
              <w:t>How they express themselves and imitate the actions of others. Movement and enjoyment of sounds and music. How they use objects to imitate actions and start to enjoy pretend play.</w:t>
            </w:r>
          </w:p>
        </w:tc>
      </w:tr>
      <w:tr w:rsidR="00766096" w:rsidTr="006C7936">
        <w:tc>
          <w:tcPr>
            <w:tcW w:w="10564" w:type="dxa"/>
          </w:tcPr>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p w:rsidR="00766096" w:rsidRDefault="00766096" w:rsidP="006C7936">
            <w:pPr>
              <w:pStyle w:val="Default"/>
              <w:rPr>
                <w:sz w:val="22"/>
                <w:szCs w:val="22"/>
              </w:rPr>
            </w:pPr>
          </w:p>
        </w:tc>
      </w:tr>
    </w:tbl>
    <w:p w:rsidR="00766096" w:rsidRDefault="00766096" w:rsidP="00766096">
      <w:pPr>
        <w:pStyle w:val="Default"/>
        <w:rPr>
          <w:sz w:val="22"/>
          <w:szCs w:val="22"/>
        </w:rPr>
      </w:pPr>
    </w:p>
    <w:sectPr w:rsidR="00766096" w:rsidSect="008A51B5">
      <w:pgSz w:w="11906" w:h="16838"/>
      <w:pgMar w:top="1440"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96"/>
    <w:rsid w:val="00766096"/>
    <w:rsid w:val="00873740"/>
    <w:rsid w:val="008A51B5"/>
    <w:rsid w:val="009B1084"/>
    <w:rsid w:val="009C3243"/>
    <w:rsid w:val="00AA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96"/>
  </w:style>
  <w:style w:type="paragraph" w:styleId="Heading1">
    <w:name w:val="heading 1"/>
    <w:basedOn w:val="Normal"/>
    <w:next w:val="Normal"/>
    <w:link w:val="Heading1Char"/>
    <w:autoRedefine/>
    <w:uiPriority w:val="9"/>
    <w:qFormat/>
    <w:rsid w:val="00766096"/>
    <w:pPr>
      <w:keepNext/>
      <w:keepLines/>
      <w:spacing w:before="120" w:after="0" w:line="240" w:lineRule="auto"/>
      <w:outlineLvl w:val="0"/>
    </w:pPr>
    <w:rPr>
      <w:rFonts w:ascii="Arial" w:hAnsi="Arial" w:cstheme="majorBidi"/>
      <w:b/>
      <w:bCs/>
      <w:color w:val="000000" w:themeColor="text1"/>
      <w:sz w:val="4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096"/>
    <w:rPr>
      <w:rFonts w:ascii="Arial" w:hAnsi="Arial" w:cstheme="majorBidi"/>
      <w:b/>
      <w:bCs/>
      <w:color w:val="000000" w:themeColor="text1"/>
      <w:sz w:val="44"/>
      <w:lang w:val="en-US" w:eastAsia="en-GB"/>
    </w:rPr>
  </w:style>
  <w:style w:type="paragraph" w:customStyle="1" w:styleId="Default">
    <w:name w:val="Default"/>
    <w:rsid w:val="0076609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6609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6096"/>
    <w:pPr>
      <w:spacing w:before="100" w:beforeAutospacing="1" w:after="100" w:afterAutospacing="1" w:line="360" w:lineRule="atLeast"/>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96"/>
  </w:style>
  <w:style w:type="paragraph" w:styleId="Heading1">
    <w:name w:val="heading 1"/>
    <w:basedOn w:val="Normal"/>
    <w:next w:val="Normal"/>
    <w:link w:val="Heading1Char"/>
    <w:autoRedefine/>
    <w:uiPriority w:val="9"/>
    <w:qFormat/>
    <w:rsid w:val="00766096"/>
    <w:pPr>
      <w:keepNext/>
      <w:keepLines/>
      <w:spacing w:before="120" w:after="0" w:line="240" w:lineRule="auto"/>
      <w:outlineLvl w:val="0"/>
    </w:pPr>
    <w:rPr>
      <w:rFonts w:ascii="Arial" w:hAnsi="Arial" w:cstheme="majorBidi"/>
      <w:b/>
      <w:bCs/>
      <w:color w:val="000000" w:themeColor="text1"/>
      <w:sz w:val="4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096"/>
    <w:rPr>
      <w:rFonts w:ascii="Arial" w:hAnsi="Arial" w:cstheme="majorBidi"/>
      <w:b/>
      <w:bCs/>
      <w:color w:val="000000" w:themeColor="text1"/>
      <w:sz w:val="44"/>
      <w:lang w:val="en-US" w:eastAsia="en-GB"/>
    </w:rPr>
  </w:style>
  <w:style w:type="paragraph" w:customStyle="1" w:styleId="Default">
    <w:name w:val="Default"/>
    <w:rsid w:val="0076609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6609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6096"/>
    <w:pPr>
      <w:spacing w:before="100" w:beforeAutospacing="1" w:after="100" w:afterAutospacing="1" w:line="36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Sandra</dc:creator>
  <cp:lastModifiedBy>Baxter, Alex</cp:lastModifiedBy>
  <cp:revision>2</cp:revision>
  <dcterms:created xsi:type="dcterms:W3CDTF">2017-06-13T07:42:00Z</dcterms:created>
  <dcterms:modified xsi:type="dcterms:W3CDTF">2017-06-13T07:42:00Z</dcterms:modified>
</cp:coreProperties>
</file>